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0B" w:rsidRDefault="00BA2A0B" w:rsidP="00BA2A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24242"/>
        </w:rPr>
      </w:pPr>
      <w:r>
        <w:rPr>
          <w:rFonts w:ascii="Arial" w:hAnsi="Arial" w:cs="Arial"/>
          <w:b/>
          <w:bCs/>
          <w:color w:val="424242"/>
        </w:rPr>
        <w:t>ELFLA Projektu vērtēšanas komisijas nolikums</w:t>
      </w:r>
    </w:p>
    <w:p w:rsidR="00BA2A0B" w:rsidRDefault="00BA2A0B" w:rsidP="00BA2A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24242"/>
        </w:rPr>
      </w:pPr>
      <w:r>
        <w:rPr>
          <w:rFonts w:ascii="Arial" w:hAnsi="Arial" w:cs="Arial"/>
          <w:b/>
          <w:bCs/>
          <w:color w:val="424242"/>
        </w:rPr>
        <w:t>I. Vispārējie nosacījumi</w:t>
      </w:r>
    </w:p>
    <w:p w:rsidR="00BA2A0B" w:rsidRDefault="00BA2A0B" w:rsidP="00BA2A0B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1. Biedrības „Stopiņu un Salaspils Partnerība” (turpmāk Partnerība) sabiedrības virzītas vietējās attīstības stratēģijas īstenošanas ELFLA projektu vērtēšanas komisija tiek izveidota saskaņā ar Biedrības ELFLA Padomes nolikumu </w:t>
      </w:r>
      <w:proofErr w:type="gramStart"/>
      <w:r>
        <w:rPr>
          <w:rFonts w:ascii="Arial" w:hAnsi="Arial" w:cs="Arial"/>
          <w:color w:val="424242"/>
        </w:rPr>
        <w:t>un</w:t>
      </w:r>
      <w:proofErr w:type="gramEnd"/>
      <w:r>
        <w:rPr>
          <w:rFonts w:ascii="Arial" w:hAnsi="Arial" w:cs="Arial"/>
          <w:color w:val="424242"/>
        </w:rPr>
        <w:t xml:space="preserve"> atbilstoši LR normatīvos aktos noteiktajām prasībām.</w:t>
      </w:r>
    </w:p>
    <w:p w:rsidR="00BA2A0B" w:rsidRDefault="00BA2A0B" w:rsidP="00BA2A0B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2. ELFLA projektu vērtēšanas komisijas funkcija ir nodrošināt Partnerības Sabiedrības virzītas vietējās attīstības stratēģijas 2014</w:t>
      </w:r>
      <w:proofErr w:type="gramStart"/>
      <w:r>
        <w:rPr>
          <w:rFonts w:ascii="Arial" w:hAnsi="Arial" w:cs="Arial"/>
          <w:color w:val="424242"/>
        </w:rPr>
        <w:t>.-</w:t>
      </w:r>
      <w:proofErr w:type="gramEnd"/>
      <w:r>
        <w:rPr>
          <w:rFonts w:ascii="Arial" w:hAnsi="Arial" w:cs="Arial"/>
          <w:color w:val="424242"/>
        </w:rPr>
        <w:t>2020.gadam Rīcības plānam Lauku attīstības programmas 2014.–2020.gadam pasākuma “Darbību īstenošana saskaņā ar sabiedrības virzītas vietējās attīstības stratēģiju” ietvaros iesniegto projektu iesniegumu vērtēšanu.</w:t>
      </w:r>
    </w:p>
    <w:p w:rsidR="00BA2A0B" w:rsidRDefault="00BA2A0B" w:rsidP="00BA2A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24242"/>
        </w:rPr>
      </w:pPr>
      <w:r>
        <w:rPr>
          <w:rFonts w:ascii="Arial" w:hAnsi="Arial" w:cs="Arial"/>
          <w:b/>
          <w:bCs/>
          <w:color w:val="424242"/>
        </w:rPr>
        <w:t>II. ELFLA projektu vērtēšanas komisijas izveidošanas nosacījumi</w:t>
      </w:r>
    </w:p>
    <w:p w:rsidR="00BA2A0B" w:rsidRDefault="00BA2A0B" w:rsidP="00BA2A0B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3. ELFLA projektu vērtēšanas komisijas:</w:t>
      </w:r>
    </w:p>
    <w:p w:rsidR="00BA2A0B" w:rsidRDefault="00BA2A0B" w:rsidP="00BA2A0B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3.1. ELFLA projektu vērtēšanas komisijas sastāvu ievēl ELFLA Padome;</w:t>
      </w:r>
    </w:p>
    <w:p w:rsidR="00BA2A0B" w:rsidRDefault="00BA2A0B" w:rsidP="00BA2A0B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</w:rPr>
      </w:pPr>
      <w:proofErr w:type="gramStart"/>
      <w:r>
        <w:rPr>
          <w:rFonts w:ascii="Arial" w:hAnsi="Arial" w:cs="Arial"/>
          <w:color w:val="424242"/>
        </w:rPr>
        <w:t>3.2. ELFLA projektu vērtēšanas komisiju veido 9 locekļi, kurus izrauga no Partnerības biedru vidus.</w:t>
      </w:r>
      <w:proofErr w:type="gramEnd"/>
      <w:r>
        <w:rPr>
          <w:rFonts w:ascii="Arial" w:hAnsi="Arial" w:cs="Arial"/>
          <w:color w:val="424242"/>
        </w:rPr>
        <w:t xml:space="preserve"> </w:t>
      </w:r>
      <w:proofErr w:type="gramStart"/>
      <w:r>
        <w:rPr>
          <w:rFonts w:ascii="Arial" w:hAnsi="Arial" w:cs="Arial"/>
          <w:color w:val="424242"/>
        </w:rPr>
        <w:t>Komisijā var tikt piesaistīti papildus eksperti, par kuru nepieciešamību komisija balso komisijas kārtējā sēdē.</w:t>
      </w:r>
      <w:proofErr w:type="gramEnd"/>
    </w:p>
    <w:p w:rsidR="00BA2A0B" w:rsidRDefault="00BA2A0B" w:rsidP="00BA2A0B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4. Par ELFLA projektu vērtēšanas komisijas darba tehnisko </w:t>
      </w:r>
      <w:proofErr w:type="gramStart"/>
      <w:r>
        <w:rPr>
          <w:rFonts w:ascii="Arial" w:hAnsi="Arial" w:cs="Arial"/>
          <w:color w:val="424242"/>
        </w:rPr>
        <w:t>un</w:t>
      </w:r>
      <w:proofErr w:type="gramEnd"/>
      <w:r>
        <w:rPr>
          <w:rFonts w:ascii="Arial" w:hAnsi="Arial" w:cs="Arial"/>
          <w:color w:val="424242"/>
        </w:rPr>
        <w:t xml:space="preserve"> organizatorisko nodrošinājumu atbild Biedrības Valde.</w:t>
      </w:r>
    </w:p>
    <w:p w:rsidR="00BA2A0B" w:rsidRDefault="00BA2A0B" w:rsidP="00BA2A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24242"/>
        </w:rPr>
      </w:pPr>
      <w:r>
        <w:rPr>
          <w:rFonts w:ascii="Arial" w:hAnsi="Arial" w:cs="Arial"/>
          <w:b/>
          <w:bCs/>
          <w:color w:val="424242"/>
        </w:rPr>
        <w:t xml:space="preserve">III. ELFLA projektu vērtēšanas komisijas uzdevumi, pienākumi </w:t>
      </w:r>
      <w:proofErr w:type="gramStart"/>
      <w:r>
        <w:rPr>
          <w:rFonts w:ascii="Arial" w:hAnsi="Arial" w:cs="Arial"/>
          <w:b/>
          <w:bCs/>
          <w:color w:val="424242"/>
        </w:rPr>
        <w:t>un</w:t>
      </w:r>
      <w:proofErr w:type="gramEnd"/>
      <w:r>
        <w:rPr>
          <w:rFonts w:ascii="Arial" w:hAnsi="Arial" w:cs="Arial"/>
          <w:b/>
          <w:bCs/>
          <w:color w:val="424242"/>
        </w:rPr>
        <w:t xml:space="preserve"> atbildība</w:t>
      </w:r>
    </w:p>
    <w:p w:rsidR="00BA2A0B" w:rsidRDefault="00BA2A0B" w:rsidP="00BA2A0B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5. ELFLA projektu vērtēšanas komisijai ir šādi uzdevumi:</w:t>
      </w:r>
    </w:p>
    <w:p w:rsidR="00BA2A0B" w:rsidRDefault="00BA2A0B" w:rsidP="00BA2A0B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5.1. Izvērtēt vietējās attīstības stratēģijas īstenošanas ELFLA projektu atbilstību vietējai attīstības stratēģijai;</w:t>
      </w:r>
    </w:p>
    <w:p w:rsidR="00BA2A0B" w:rsidRDefault="00BA2A0B" w:rsidP="00BA2A0B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5.2. Sagatavot </w:t>
      </w:r>
      <w:proofErr w:type="gramStart"/>
      <w:r>
        <w:rPr>
          <w:rFonts w:ascii="Arial" w:hAnsi="Arial" w:cs="Arial"/>
          <w:color w:val="424242"/>
        </w:rPr>
        <w:t>un</w:t>
      </w:r>
      <w:proofErr w:type="gramEnd"/>
      <w:r>
        <w:rPr>
          <w:rFonts w:ascii="Arial" w:hAnsi="Arial" w:cs="Arial"/>
          <w:color w:val="424242"/>
        </w:rPr>
        <w:t xml:space="preserve"> iesniegt ELFLA Padomei izvērtēto projekta iesnieguma apkopojumu un rekomendācijas.</w:t>
      </w:r>
    </w:p>
    <w:p w:rsidR="00BA2A0B" w:rsidRDefault="00BA2A0B" w:rsidP="00BA2A0B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6. ELFLA projektu vērtēšanas komisijas pienākumi:</w:t>
      </w:r>
    </w:p>
    <w:p w:rsidR="00BA2A0B" w:rsidRDefault="00BA2A0B" w:rsidP="00BA2A0B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6.1.ELFLA projektu vērtēšanā:</w:t>
      </w:r>
    </w:p>
    <w:p w:rsidR="00BA2A0B" w:rsidRDefault="00BA2A0B" w:rsidP="00BA2A0B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6.1.1 Normatīvajos aktos par valsts un Eiropas Savienības atbalsta piešķiršanas kārtību sabiedrības virzītas vietējās attīstības stratēģiju īstenošanai un kārtību, kādā piešķir valsts un Eiropas Savienības atbalstu lauku attīstībai pasākumam „ Darbību īstenošana saskaņā ar sabiedrības virzītas vietējās attīstības stratēģiju” noteiktajā kārtībā veikt projektu izvērtēšanu atbilstoši sabiedrības virzītas vietējās attīstības stratēģijā atbilstošajai rīcībai noteiktajiem projekta vērtēšanas kritērijiem;</w:t>
      </w:r>
    </w:p>
    <w:p w:rsidR="00BA2A0B" w:rsidRDefault="00BA2A0B" w:rsidP="00BA2A0B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 6.1.2. Pēc projektu izvērtēšanas izveidot projektu sarakstu, sarindojot projektu iesniegumus pēc iegūto punktu skaita;</w:t>
      </w:r>
    </w:p>
    <w:p w:rsidR="00BA2A0B" w:rsidRDefault="00BA2A0B" w:rsidP="00BA2A0B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6.1.3. Sagatavot ziņojumu </w:t>
      </w:r>
      <w:proofErr w:type="gramStart"/>
      <w:r>
        <w:rPr>
          <w:rFonts w:ascii="Arial" w:hAnsi="Arial" w:cs="Arial"/>
          <w:color w:val="424242"/>
        </w:rPr>
        <w:t>un</w:t>
      </w:r>
      <w:proofErr w:type="gramEnd"/>
      <w:r>
        <w:rPr>
          <w:rFonts w:ascii="Arial" w:hAnsi="Arial" w:cs="Arial"/>
          <w:color w:val="424242"/>
        </w:rPr>
        <w:t xml:space="preserve"> atzinuma lēmuma projektu ELFLA Padomei lēmuma pieņemšanai.</w:t>
      </w:r>
    </w:p>
    <w:p w:rsidR="00BA2A0B" w:rsidRDefault="00BA2A0B" w:rsidP="00BA2A0B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</w:rPr>
      </w:pPr>
      <w:proofErr w:type="gramStart"/>
      <w:r>
        <w:rPr>
          <w:rFonts w:ascii="Arial" w:hAnsi="Arial" w:cs="Arial"/>
          <w:color w:val="424242"/>
        </w:rPr>
        <w:t>6.1.4. Negatīva atzinuma gadījumā ziņojumā norādīt pamatotu noraidīšanas iemeslu.</w:t>
      </w:r>
      <w:proofErr w:type="gramEnd"/>
    </w:p>
    <w:p w:rsidR="00BA2A0B" w:rsidRDefault="00BA2A0B" w:rsidP="00BA2A0B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6.1.5. Ziņojumus </w:t>
      </w:r>
      <w:proofErr w:type="gramStart"/>
      <w:r>
        <w:rPr>
          <w:rFonts w:ascii="Arial" w:hAnsi="Arial" w:cs="Arial"/>
          <w:color w:val="424242"/>
        </w:rPr>
        <w:t>un</w:t>
      </w:r>
      <w:proofErr w:type="gramEnd"/>
      <w:r>
        <w:rPr>
          <w:rFonts w:ascii="Arial" w:hAnsi="Arial" w:cs="Arial"/>
          <w:color w:val="424242"/>
        </w:rPr>
        <w:t xml:space="preserve"> atzinumus paraksta visi ELFLA projektu vērtēšanas komisijas locekļi.</w:t>
      </w:r>
    </w:p>
    <w:p w:rsidR="00BA2A0B" w:rsidRDefault="00BA2A0B" w:rsidP="00BA2A0B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</w:rPr>
      </w:pPr>
      <w:proofErr w:type="gramStart"/>
      <w:r>
        <w:rPr>
          <w:rFonts w:ascii="Arial" w:hAnsi="Arial" w:cs="Arial"/>
          <w:color w:val="424242"/>
        </w:rPr>
        <w:t>6.1.6. Vērtēšanas komisijas locekļa individuālais vērtējums netiek izpausts.</w:t>
      </w:r>
      <w:proofErr w:type="gramEnd"/>
    </w:p>
    <w:p w:rsidR="00BA2A0B" w:rsidRDefault="00BA2A0B" w:rsidP="00BA2A0B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7. ELFLA projektu vērtēšanas komisijas atbildība:</w:t>
      </w:r>
    </w:p>
    <w:p w:rsidR="00BA2A0B" w:rsidRDefault="00BA2A0B" w:rsidP="00BA2A0B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7.1. ELFLA projektu vērtēšanas komisija savā darbā pie projektu iesniegumu izvērtēšanas ievēro konfendicialitāti;</w:t>
      </w:r>
    </w:p>
    <w:p w:rsidR="00BA2A0B" w:rsidRDefault="00BA2A0B" w:rsidP="00BA2A0B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7.2. ELFLA projektu vērtēšanas komisijas lēmumiem jābalstās uz katrai rīcībai noteikto kritēriju objektīvu izvērtēšanu, </w:t>
      </w:r>
      <w:proofErr w:type="gramStart"/>
      <w:r>
        <w:rPr>
          <w:rFonts w:ascii="Arial" w:hAnsi="Arial" w:cs="Arial"/>
          <w:color w:val="424242"/>
        </w:rPr>
        <w:t>ko</w:t>
      </w:r>
      <w:proofErr w:type="gramEnd"/>
      <w:r>
        <w:rPr>
          <w:rFonts w:ascii="Arial" w:hAnsi="Arial" w:cs="Arial"/>
          <w:color w:val="424242"/>
        </w:rPr>
        <w:t xml:space="preserve"> ELFLA projektu vērtēšanas komisijas locekļi apstiprina ar savu parakstu;</w:t>
      </w:r>
    </w:p>
    <w:p w:rsidR="00BA2A0B" w:rsidRDefault="00BA2A0B" w:rsidP="00BA2A0B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lastRenderedPageBreak/>
        <w:t>7.3. ELFLA projektu vērtēšanas komisijas pieņemtam lēmumam ir rekomendējošs raksturs;</w:t>
      </w:r>
    </w:p>
    <w:p w:rsidR="00BA2A0B" w:rsidRDefault="00BA2A0B" w:rsidP="00BA2A0B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7.4. Visi ELFLA projektu vērtēšanas komisijas locekļi aizpilda interešu konflikta novēršanas deklarāciju (ievērojot Partnerības sabiedrības virzītas vietējās attīstības stratēģijas 2014</w:t>
      </w:r>
      <w:proofErr w:type="gramStart"/>
      <w:r>
        <w:rPr>
          <w:rFonts w:ascii="Arial" w:hAnsi="Arial" w:cs="Arial"/>
          <w:color w:val="424242"/>
        </w:rPr>
        <w:t>.-</w:t>
      </w:r>
      <w:proofErr w:type="gramEnd"/>
      <w:r>
        <w:rPr>
          <w:rFonts w:ascii="Arial" w:hAnsi="Arial" w:cs="Arial"/>
          <w:color w:val="424242"/>
        </w:rPr>
        <w:t xml:space="preserve"> 2020.gadam nosacījumus).</w:t>
      </w:r>
    </w:p>
    <w:p w:rsidR="0033657B" w:rsidRPr="00BA2A0B" w:rsidRDefault="00BA2A0B" w:rsidP="00BA2A0B">
      <w:r>
        <w:rPr>
          <w:rFonts w:ascii="Arial" w:hAnsi="Arial" w:cs="Arial"/>
          <w:color w:val="11317A"/>
          <w:sz w:val="26"/>
          <w:szCs w:val="26"/>
        </w:rPr>
        <w:t> </w:t>
      </w:r>
      <w:bookmarkStart w:id="0" w:name="_GoBack"/>
      <w:bookmarkEnd w:id="0"/>
    </w:p>
    <w:sectPr w:rsidR="0033657B" w:rsidRPr="00BA2A0B" w:rsidSect="000F19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0B"/>
    <w:rsid w:val="000F193E"/>
    <w:rsid w:val="0033657B"/>
    <w:rsid w:val="00BA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683A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2765</Characters>
  <Application>Microsoft Macintosh Word</Application>
  <DocSecurity>0</DocSecurity>
  <Lines>23</Lines>
  <Paragraphs>6</Paragraphs>
  <ScaleCrop>false</ScaleCrop>
  <Company>Ulbrokas Mākslas un Mūzikas skola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Podgaiska</dc:creator>
  <cp:keywords/>
  <dc:description/>
  <cp:lastModifiedBy>Santa Podgaiska</cp:lastModifiedBy>
  <cp:revision>1</cp:revision>
  <dcterms:created xsi:type="dcterms:W3CDTF">2016-12-06T12:42:00Z</dcterms:created>
  <dcterms:modified xsi:type="dcterms:W3CDTF">2016-12-06T12:42:00Z</dcterms:modified>
</cp:coreProperties>
</file>